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84D9" w14:textId="77777777" w:rsidR="00827DD2" w:rsidRDefault="00827DD2" w:rsidP="00943460">
      <w:pPr>
        <w:rPr>
          <w:kern w:val="0"/>
          <w14:ligatures w14:val="none"/>
        </w:rPr>
      </w:pPr>
      <w:r w:rsidRPr="00827DD2">
        <w:rPr>
          <w:noProof/>
          <w:kern w:val="0"/>
          <w14:ligatures w14:val="none"/>
        </w:rPr>
        <w:drawing>
          <wp:inline distT="0" distB="0" distL="0" distR="0" wp14:anchorId="0C0C30F7" wp14:editId="4ABF269B">
            <wp:extent cx="5731510" cy="2065020"/>
            <wp:effectExtent l="0" t="0" r="2540" b="0"/>
            <wp:docPr id="1032519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190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5B84" w14:textId="77777777" w:rsidR="00827DD2" w:rsidRDefault="00827DD2" w:rsidP="00943460">
      <w:pPr>
        <w:rPr>
          <w:kern w:val="0"/>
          <w14:ligatures w14:val="none"/>
        </w:rPr>
      </w:pPr>
    </w:p>
    <w:p w14:paraId="756992E5" w14:textId="77777777" w:rsidR="00827DD2" w:rsidRDefault="00827DD2" w:rsidP="00943460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Follow the below link to access the article </w:t>
      </w:r>
    </w:p>
    <w:p w14:paraId="6E354104" w14:textId="77777777" w:rsidR="00943460" w:rsidRPr="00943460" w:rsidRDefault="00827DD2" w:rsidP="00943460">
      <w:pPr>
        <w:rPr>
          <w:sz w:val="16"/>
          <w:szCs w:val="16"/>
        </w:rPr>
      </w:pPr>
      <w:hyperlink r:id="rId5" w:history="1">
        <w:r w:rsidRPr="00A26405">
          <w:rPr>
            <w:rStyle w:val="Hyperlink"/>
            <w:kern w:val="0"/>
            <w14:ligatures w14:val="none"/>
          </w:rPr>
          <w:t>https://www.spabusiness.com/featured-suppliers/The-future-of-wellness-arrives-in-South-Africa-roboSculptor-debuts-at-Welltech/355417</w:t>
        </w:r>
      </w:hyperlink>
    </w:p>
    <w:sectPr w:rsidR="00943460" w:rsidRPr="0094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60"/>
    <w:rsid w:val="0001065C"/>
    <w:rsid w:val="004E774A"/>
    <w:rsid w:val="00827DD2"/>
    <w:rsid w:val="00896A80"/>
    <w:rsid w:val="00943460"/>
    <w:rsid w:val="009F6C4E"/>
    <w:rsid w:val="00D51AEE"/>
    <w:rsid w:val="00D82B5D"/>
    <w:rsid w:val="00E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6E603"/>
  <w15:chartTrackingRefBased/>
  <w15:docId w15:val="{50918315-772E-4443-8034-6B9AC8CD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 SemiBold" w:eastAsiaTheme="minorHAnsi" w:hAnsi="Work Sans SemiBold" w:cs="Calibri"/>
        <w:kern w:val="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4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4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4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4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4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4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4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4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4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4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4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4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4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4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4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4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4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DD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DD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abusiness.com/featured-suppliers/The-future-of-wellness-arrives-in-South-Africa-roboSculptor-debuts-at-Welltech/3554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Toni</cp:lastModifiedBy>
  <cp:revision>1</cp:revision>
  <dcterms:created xsi:type="dcterms:W3CDTF">2025-04-23T14:22:00Z</dcterms:created>
  <dcterms:modified xsi:type="dcterms:W3CDTF">2025-04-23T14:22:00Z</dcterms:modified>
</cp:coreProperties>
</file>